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E2" w:rsidRDefault="00893DE2" w:rsidP="00A97B08">
      <w:pPr>
        <w:spacing w:after="0"/>
      </w:pPr>
    </w:p>
    <w:p w:rsidR="00BF27A7" w:rsidRDefault="00BF27A7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</w:rPr>
      </w:pPr>
    </w:p>
    <w:p w:rsidR="00B33593" w:rsidRPr="00BF27A7" w:rsidRDefault="0069765B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  <w:sz w:val="28"/>
        </w:rPr>
      </w:pPr>
      <w:r w:rsidRPr="00BF27A7">
        <w:rPr>
          <w:b/>
          <w:color w:val="auto"/>
          <w:sz w:val="28"/>
        </w:rPr>
        <w:t>Location et entretien de vêtements de travail et de tapis de sol pour le site de Montreuil-Juigné de DGA Techniques terrestres</w:t>
      </w:r>
    </w:p>
    <w:p w:rsidR="00BF27A7" w:rsidRPr="00BF27A7" w:rsidRDefault="00BF27A7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  <w:sz w:val="28"/>
        </w:rPr>
      </w:pPr>
    </w:p>
    <w:p w:rsidR="0069765B" w:rsidRPr="00BF27A7" w:rsidRDefault="0069765B" w:rsidP="0069765B">
      <w:pPr>
        <w:pStyle w:val="Default"/>
        <w:jc w:val="center"/>
        <w:rPr>
          <w:sz w:val="28"/>
        </w:rPr>
      </w:pPr>
    </w:p>
    <w:p w:rsidR="00A97B08" w:rsidRPr="00BF27A7" w:rsidRDefault="00CF1892" w:rsidP="00A97B08">
      <w:pPr>
        <w:spacing w:after="0"/>
        <w:jc w:val="center"/>
        <w:rPr>
          <w:rFonts w:ascii="Arial" w:hAnsi="Arial" w:cs="Arial"/>
          <w:b/>
          <w:bCs/>
          <w:sz w:val="36"/>
          <w:szCs w:val="32"/>
          <w:u w:val="single"/>
        </w:rPr>
      </w:pPr>
      <w:r>
        <w:rPr>
          <w:rFonts w:ascii="Arial" w:hAnsi="Arial" w:cs="Arial"/>
          <w:b/>
          <w:bCs/>
          <w:sz w:val="36"/>
          <w:szCs w:val="32"/>
          <w:u w:val="single"/>
        </w:rPr>
        <w:t>ANNEXE </w:t>
      </w:r>
      <w:r w:rsidR="00BB36E3">
        <w:rPr>
          <w:rFonts w:ascii="Arial" w:hAnsi="Arial" w:cs="Arial"/>
          <w:b/>
          <w:bCs/>
          <w:sz w:val="36"/>
          <w:szCs w:val="32"/>
          <w:u w:val="single"/>
        </w:rPr>
        <w:t xml:space="preserve">2 </w:t>
      </w:r>
      <w:r>
        <w:rPr>
          <w:rFonts w:ascii="Arial" w:hAnsi="Arial" w:cs="Arial"/>
          <w:b/>
          <w:bCs/>
          <w:sz w:val="36"/>
          <w:szCs w:val="32"/>
          <w:u w:val="single"/>
        </w:rPr>
        <w:t xml:space="preserve">: </w:t>
      </w:r>
      <w:r w:rsidR="00EC535C">
        <w:rPr>
          <w:rFonts w:ascii="Arial" w:hAnsi="Arial" w:cs="Arial"/>
          <w:b/>
          <w:bCs/>
          <w:sz w:val="36"/>
          <w:szCs w:val="32"/>
          <w:u w:val="single"/>
        </w:rPr>
        <w:t>MEMOIRE TECHNIQUE</w:t>
      </w:r>
    </w:p>
    <w:p w:rsidR="00A97B08" w:rsidRDefault="00A97B08" w:rsidP="00A97B08">
      <w:pPr>
        <w:spacing w:after="0"/>
        <w:rPr>
          <w:b/>
          <w:bCs/>
          <w:sz w:val="23"/>
          <w:szCs w:val="23"/>
          <w:u w:val="single"/>
        </w:rPr>
      </w:pPr>
    </w:p>
    <w:p w:rsidR="00A97B08" w:rsidRPr="00A97B08" w:rsidRDefault="00A97B08" w:rsidP="00A97B08">
      <w:pPr>
        <w:pStyle w:val="Default"/>
        <w:rPr>
          <w:sz w:val="20"/>
          <w:szCs w:val="20"/>
        </w:rPr>
      </w:pPr>
    </w:p>
    <w:p w:rsidR="0069765B" w:rsidRDefault="00A97B08" w:rsidP="00A97B08">
      <w:pPr>
        <w:pStyle w:val="Default"/>
        <w:jc w:val="both"/>
        <w:rPr>
          <w:b/>
          <w:sz w:val="22"/>
          <w:szCs w:val="20"/>
        </w:rPr>
      </w:pPr>
      <w:r w:rsidRPr="0069765B">
        <w:rPr>
          <w:b/>
          <w:bCs/>
          <w:sz w:val="22"/>
          <w:szCs w:val="20"/>
        </w:rPr>
        <w:t xml:space="preserve">1 – </w:t>
      </w:r>
      <w:r w:rsidR="0069765B" w:rsidRPr="0069765B">
        <w:rPr>
          <w:b/>
          <w:sz w:val="22"/>
          <w:szCs w:val="20"/>
        </w:rPr>
        <w:t>Pertinence du processus de suivi des articles mis en place dans le cadre de l’exécution des prestations et solution logicielle proposée pour le suivi des stocks</w:t>
      </w:r>
      <w:r w:rsidR="0069765B">
        <w:rPr>
          <w:b/>
          <w:sz w:val="22"/>
          <w:szCs w:val="20"/>
        </w:rPr>
        <w:t xml:space="preserve"> </w:t>
      </w:r>
    </w:p>
    <w:p w:rsidR="00A15563" w:rsidRPr="0069765B" w:rsidRDefault="0069765B" w:rsidP="00A97B08">
      <w:pPr>
        <w:pStyle w:val="Default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(/10 points)</w:t>
      </w:r>
    </w:p>
    <w:p w:rsidR="0069765B" w:rsidRPr="0069765B" w:rsidRDefault="0069765B" w:rsidP="00A97B08">
      <w:pPr>
        <w:pStyle w:val="Default"/>
        <w:jc w:val="both"/>
        <w:rPr>
          <w:sz w:val="22"/>
          <w:szCs w:val="20"/>
        </w:rPr>
      </w:pPr>
    </w:p>
    <w:p w:rsidR="00A97B08" w:rsidRPr="0069765B" w:rsidRDefault="00A97B08" w:rsidP="00A97B08">
      <w:pPr>
        <w:spacing w:after="0"/>
        <w:jc w:val="both"/>
        <w:rPr>
          <w:rFonts w:ascii="Arial" w:hAnsi="Arial" w:cs="Arial"/>
          <w:szCs w:val="20"/>
        </w:rPr>
      </w:pPr>
      <w:r w:rsidRPr="0069765B">
        <w:rPr>
          <w:rFonts w:ascii="Arial" w:hAnsi="Arial" w:cs="Arial"/>
          <w:szCs w:val="20"/>
        </w:rPr>
        <w:t>(Détail de l’organisation en matière de gestion du linge -</w:t>
      </w:r>
      <w:r w:rsidRPr="0069765B">
        <w:rPr>
          <w:rFonts w:ascii="Arial" w:hAnsi="Arial" w:cs="Arial"/>
          <w:i/>
          <w:iCs/>
          <w:szCs w:val="20"/>
        </w:rPr>
        <w:t>modalités de retrait, d</w:t>
      </w:r>
      <w:r w:rsidR="0069765B">
        <w:rPr>
          <w:rFonts w:ascii="Arial" w:hAnsi="Arial" w:cs="Arial"/>
          <w:i/>
          <w:iCs/>
          <w:szCs w:val="20"/>
        </w:rPr>
        <w:t>e traitement et de restitution -</w:t>
      </w:r>
      <w:r w:rsidRPr="0069765B">
        <w:rPr>
          <w:rFonts w:ascii="Arial" w:hAnsi="Arial" w:cs="Arial"/>
          <w:i/>
          <w:iCs/>
          <w:szCs w:val="20"/>
        </w:rPr>
        <w:t xml:space="preserve">, </w:t>
      </w:r>
      <w:r w:rsidRPr="0069765B">
        <w:rPr>
          <w:rFonts w:ascii="Arial" w:hAnsi="Arial" w:cs="Arial"/>
          <w:szCs w:val="20"/>
        </w:rPr>
        <w:t xml:space="preserve">présentation des documents </w:t>
      </w:r>
      <w:r w:rsidR="0069765B">
        <w:rPr>
          <w:rFonts w:ascii="Arial" w:hAnsi="Arial" w:cs="Arial"/>
          <w:szCs w:val="20"/>
        </w:rPr>
        <w:t xml:space="preserve">et de la solution logicielle proposée </w:t>
      </w:r>
      <w:r w:rsidRPr="0069765B">
        <w:rPr>
          <w:rFonts w:ascii="Arial" w:hAnsi="Arial" w:cs="Arial"/>
          <w:szCs w:val="20"/>
        </w:rPr>
        <w:t>qui seront utilisés pour</w:t>
      </w:r>
      <w:r w:rsidR="0069765B">
        <w:rPr>
          <w:rFonts w:ascii="Arial" w:hAnsi="Arial" w:cs="Arial"/>
          <w:szCs w:val="20"/>
        </w:rPr>
        <w:t xml:space="preserve"> l’exécution du marché, </w:t>
      </w:r>
      <w:r w:rsidRPr="0069765B">
        <w:rPr>
          <w:rFonts w:ascii="Arial" w:hAnsi="Arial" w:cs="Arial"/>
          <w:szCs w:val="20"/>
        </w:rPr>
        <w:t xml:space="preserve">détail de </w:t>
      </w:r>
      <w:r w:rsidR="0069765B">
        <w:rPr>
          <w:rFonts w:ascii="Arial" w:hAnsi="Arial" w:cs="Arial"/>
          <w:szCs w:val="20"/>
        </w:rPr>
        <w:t xml:space="preserve">l’organisation de </w:t>
      </w:r>
      <w:r w:rsidRPr="0069765B">
        <w:rPr>
          <w:rFonts w:ascii="Arial" w:hAnsi="Arial" w:cs="Arial"/>
          <w:szCs w:val="20"/>
        </w:rPr>
        <w:t>la relation client pour signaler tout dysfonctionnement ou communiquer des informations).</w:t>
      </w:r>
    </w:p>
    <w:p w:rsidR="00A97B08" w:rsidRDefault="00A97B08" w:rsidP="00A97B08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Pr="0069765B" w:rsidRDefault="00A97B08" w:rsidP="00A97B08">
      <w:pPr>
        <w:pStyle w:val="Default"/>
        <w:jc w:val="both"/>
        <w:rPr>
          <w:b/>
          <w:bCs/>
          <w:sz w:val="22"/>
          <w:szCs w:val="20"/>
        </w:rPr>
      </w:pPr>
      <w:r w:rsidRPr="0069765B">
        <w:rPr>
          <w:b/>
          <w:bCs/>
          <w:sz w:val="22"/>
          <w:szCs w:val="20"/>
        </w:rPr>
        <w:lastRenderedPageBreak/>
        <w:t xml:space="preserve">2 – </w:t>
      </w:r>
      <w:r w:rsidR="0069765B" w:rsidRPr="0069765B">
        <w:rPr>
          <w:b/>
          <w:bCs/>
          <w:sz w:val="22"/>
          <w:szCs w:val="20"/>
        </w:rPr>
        <w:t xml:space="preserve">Pertinence de la démarche qualité mise en place dans le cadre de l’exécution des prestations </w:t>
      </w:r>
    </w:p>
    <w:p w:rsidR="0069765B" w:rsidRPr="0069765B" w:rsidRDefault="0069765B" w:rsidP="00A97B08">
      <w:pPr>
        <w:pStyle w:val="Default"/>
        <w:jc w:val="both"/>
        <w:rPr>
          <w:b/>
          <w:bCs/>
          <w:sz w:val="22"/>
          <w:szCs w:val="20"/>
        </w:rPr>
      </w:pPr>
      <w:r w:rsidRPr="0069765B">
        <w:rPr>
          <w:b/>
          <w:bCs/>
          <w:sz w:val="22"/>
          <w:szCs w:val="20"/>
        </w:rPr>
        <w:t>(/5 points)</w:t>
      </w:r>
    </w:p>
    <w:p w:rsidR="00A15563" w:rsidRPr="0069765B" w:rsidRDefault="00A15563" w:rsidP="00A97B08">
      <w:pPr>
        <w:pStyle w:val="Default"/>
        <w:jc w:val="both"/>
        <w:rPr>
          <w:sz w:val="22"/>
          <w:szCs w:val="20"/>
        </w:rPr>
      </w:pPr>
    </w:p>
    <w:p w:rsidR="00A97B08" w:rsidRDefault="0069765B" w:rsidP="00A97B08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9765B">
        <w:rPr>
          <w:rFonts w:ascii="Arial" w:hAnsi="Arial" w:cs="Arial"/>
          <w:i/>
          <w:iCs/>
          <w:szCs w:val="20"/>
        </w:rPr>
        <w:t>(Certification, méthode, etc.)</w:t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50A1E" w:rsidRDefault="00550A1E" w:rsidP="00550A1E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50A1E" w:rsidRDefault="00550A1E" w:rsidP="00550A1E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50A1E" w:rsidRDefault="00550A1E" w:rsidP="00550A1E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50A1E" w:rsidRDefault="00550A1E" w:rsidP="00550A1E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50A1E" w:rsidRDefault="00550A1E" w:rsidP="00550A1E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50A1E" w:rsidRDefault="00550A1E" w:rsidP="00550A1E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A97B08" w:rsidRDefault="00A97B08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17978" w:rsidRDefault="00550A1E" w:rsidP="0069765B">
      <w:pPr>
        <w:pStyle w:val="Default"/>
        <w:jc w:val="both"/>
        <w:rPr>
          <w:i/>
        </w:rPr>
      </w:pPr>
      <w:r>
        <w:rPr>
          <w:b/>
          <w:bCs/>
          <w:sz w:val="22"/>
          <w:szCs w:val="20"/>
        </w:rPr>
        <w:t>3</w:t>
      </w:r>
      <w:r w:rsidR="0069765B" w:rsidRPr="0069765B">
        <w:rPr>
          <w:b/>
          <w:bCs/>
          <w:sz w:val="22"/>
          <w:szCs w:val="20"/>
        </w:rPr>
        <w:t xml:space="preserve"> – </w:t>
      </w:r>
      <w:r w:rsidR="00A17978" w:rsidRPr="00C91537">
        <w:rPr>
          <w:b/>
        </w:rPr>
        <w:t xml:space="preserve">Analyse des échantillons reçus suite à leur mise en œuvre en conditions réelles </w:t>
      </w:r>
      <w:r w:rsidR="00A17978" w:rsidRPr="00C91537">
        <w:rPr>
          <w:i/>
        </w:rPr>
        <w:t>(Confort, solidité, etc.)</w:t>
      </w:r>
      <w:r w:rsidR="00A17978">
        <w:rPr>
          <w:i/>
        </w:rPr>
        <w:t xml:space="preserve"> (/35 points)</w:t>
      </w:r>
    </w:p>
    <w:p w:rsidR="00A17978" w:rsidRDefault="00A17978" w:rsidP="0069765B">
      <w:pPr>
        <w:pStyle w:val="Default"/>
        <w:jc w:val="both"/>
        <w:rPr>
          <w:i/>
        </w:rPr>
      </w:pPr>
    </w:p>
    <w:p w:rsidR="00A17978" w:rsidRDefault="00A17978" w:rsidP="0069765B">
      <w:pPr>
        <w:pStyle w:val="Default"/>
        <w:jc w:val="both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 xml:space="preserve">Les échantillons seront remis conformément au règlement de consultation. Leur mise en œuvre est prévue </w:t>
      </w:r>
      <w:r w:rsidR="00911F85">
        <w:rPr>
          <w:b/>
          <w:bCs/>
          <w:sz w:val="22"/>
          <w:szCs w:val="20"/>
        </w:rPr>
        <w:t xml:space="preserve">pendant au maximum 1 mois. Au terme de cette période, une note sera fixée en fonction </w:t>
      </w:r>
      <w:r w:rsidR="007A307F">
        <w:rPr>
          <w:b/>
          <w:bCs/>
          <w:sz w:val="22"/>
          <w:szCs w:val="20"/>
        </w:rPr>
        <w:t>de différents critères (confort, solidité…)</w:t>
      </w:r>
      <w:r w:rsidR="00911F85">
        <w:rPr>
          <w:b/>
          <w:bCs/>
          <w:sz w:val="22"/>
          <w:szCs w:val="20"/>
        </w:rPr>
        <w:t>.</w:t>
      </w:r>
    </w:p>
    <w:p w:rsidR="00A17978" w:rsidRDefault="00A17978">
      <w:pPr>
        <w:rPr>
          <w:rFonts w:ascii="Arial" w:hAnsi="Arial" w:cs="Arial"/>
          <w:b/>
          <w:bCs/>
          <w:color w:val="000000"/>
          <w:szCs w:val="20"/>
        </w:rPr>
      </w:pPr>
      <w:r>
        <w:rPr>
          <w:b/>
          <w:bCs/>
          <w:szCs w:val="20"/>
        </w:rPr>
        <w:br w:type="page"/>
      </w:r>
    </w:p>
    <w:p w:rsidR="00A17978" w:rsidRDefault="00A17978" w:rsidP="0069765B">
      <w:pPr>
        <w:pStyle w:val="Default"/>
        <w:jc w:val="both"/>
        <w:rPr>
          <w:u w:val="single"/>
        </w:rPr>
      </w:pPr>
      <w:r w:rsidRPr="00A3671C">
        <w:rPr>
          <w:u w:val="single"/>
        </w:rPr>
        <w:lastRenderedPageBreak/>
        <w:t xml:space="preserve">Sous-critère Développement durable (sur 10 points) : </w:t>
      </w:r>
    </w:p>
    <w:p w:rsidR="00C65F36" w:rsidRDefault="00C65F36" w:rsidP="0069765B">
      <w:pPr>
        <w:pStyle w:val="Default"/>
        <w:jc w:val="both"/>
        <w:rPr>
          <w:b/>
          <w:sz w:val="22"/>
          <w:szCs w:val="20"/>
        </w:rPr>
      </w:pPr>
    </w:p>
    <w:p w:rsidR="0069765B" w:rsidRDefault="0069765B" w:rsidP="0069765B">
      <w:pPr>
        <w:pStyle w:val="Default"/>
        <w:jc w:val="both"/>
        <w:rPr>
          <w:b/>
          <w:sz w:val="22"/>
          <w:szCs w:val="20"/>
        </w:rPr>
      </w:pPr>
      <w:r w:rsidRPr="0069765B">
        <w:rPr>
          <w:b/>
          <w:sz w:val="22"/>
          <w:szCs w:val="20"/>
        </w:rPr>
        <w:t>Pertinence des mesures mises en œuvre pour maîtriser et réduire les consommations d’eau et d’électricité / Part des matériels utilisés avec étiquette énergie A / Pertinence de la procédure de recyclage des effets usagés</w:t>
      </w:r>
    </w:p>
    <w:p w:rsidR="00550A1E" w:rsidRDefault="00550A1E" w:rsidP="0069765B">
      <w:pPr>
        <w:pStyle w:val="Default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(/10 points)</w:t>
      </w:r>
    </w:p>
    <w:p w:rsidR="0069765B" w:rsidRPr="0069765B" w:rsidRDefault="0069765B" w:rsidP="0069765B">
      <w:pPr>
        <w:pStyle w:val="Default"/>
        <w:jc w:val="both"/>
        <w:rPr>
          <w:sz w:val="22"/>
          <w:szCs w:val="20"/>
        </w:rPr>
      </w:pPr>
    </w:p>
    <w:p w:rsidR="00550A1E" w:rsidRPr="00550A1E" w:rsidRDefault="00550A1E" w:rsidP="00550A1E">
      <w:pPr>
        <w:spacing w:after="0"/>
        <w:jc w:val="both"/>
        <w:rPr>
          <w:rFonts w:ascii="Arial" w:hAnsi="Arial" w:cs="Arial"/>
          <w:i/>
          <w:iCs/>
          <w:szCs w:val="20"/>
        </w:rPr>
      </w:pPr>
      <w:r w:rsidRPr="00550A1E">
        <w:rPr>
          <w:rFonts w:ascii="Arial" w:hAnsi="Arial" w:cs="Arial"/>
          <w:i/>
          <w:iCs/>
          <w:szCs w:val="20"/>
        </w:rPr>
        <w:t>(</w:t>
      </w:r>
      <w:r>
        <w:rPr>
          <w:rFonts w:ascii="Arial" w:hAnsi="Arial" w:cs="Arial"/>
          <w:i/>
          <w:iCs/>
          <w:szCs w:val="20"/>
        </w:rPr>
        <w:t>Optimisation des</w:t>
      </w:r>
      <w:r w:rsidRPr="00550A1E">
        <w:rPr>
          <w:rFonts w:ascii="Arial" w:hAnsi="Arial" w:cs="Arial"/>
          <w:i/>
          <w:iCs/>
          <w:szCs w:val="20"/>
        </w:rPr>
        <w:t xml:space="preserve"> consommation</w:t>
      </w:r>
      <w:r>
        <w:rPr>
          <w:rFonts w:ascii="Arial" w:hAnsi="Arial" w:cs="Arial"/>
          <w:i/>
          <w:iCs/>
          <w:szCs w:val="20"/>
        </w:rPr>
        <w:t>s</w:t>
      </w:r>
      <w:r w:rsidRPr="00550A1E">
        <w:rPr>
          <w:rFonts w:ascii="Arial" w:hAnsi="Arial" w:cs="Arial"/>
          <w:i/>
          <w:iCs/>
          <w:szCs w:val="20"/>
        </w:rPr>
        <w:t>,</w:t>
      </w:r>
      <w:r>
        <w:rPr>
          <w:rFonts w:ascii="Arial" w:hAnsi="Arial" w:cs="Arial"/>
          <w:i/>
          <w:iCs/>
          <w:szCs w:val="20"/>
        </w:rPr>
        <w:t xml:space="preserve"> matériels utilisés pour l’entretien et les livraisons des effets, méthode de recyclage des effets usagés</w:t>
      </w:r>
      <w:r w:rsidRPr="00550A1E">
        <w:rPr>
          <w:rFonts w:ascii="Arial" w:hAnsi="Arial" w:cs="Arial"/>
          <w:i/>
          <w:iCs/>
          <w:szCs w:val="20"/>
        </w:rPr>
        <w:t>).</w:t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9765B" w:rsidRDefault="0069765B" w:rsidP="0069765B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47620" w:rsidRDefault="00947620" w:rsidP="009476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7620" w:rsidRDefault="00947620" w:rsidP="009476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7620" w:rsidRDefault="00947620" w:rsidP="009476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7620" w:rsidRDefault="00947620" w:rsidP="0094762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, le </w:t>
      </w:r>
    </w:p>
    <w:p w:rsidR="00947620" w:rsidRDefault="00947620" w:rsidP="009476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47620" w:rsidRDefault="00947620" w:rsidP="0094762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Cachet de la société</w:t>
      </w:r>
    </w:p>
    <w:p w:rsidR="00947620" w:rsidRPr="00A97B08" w:rsidRDefault="00947620" w:rsidP="00A97B08">
      <w:pPr>
        <w:tabs>
          <w:tab w:val="left" w:leader="dot" w:pos="9072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sectPr w:rsidR="00947620" w:rsidRPr="00A97B08" w:rsidSect="002A6210">
      <w:headerReference w:type="default" r:id="rId7"/>
      <w:footerReference w:type="default" r:id="rId8"/>
      <w:pgSz w:w="11906" w:h="16838"/>
      <w:pgMar w:top="1134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F5A" w:rsidRDefault="00560F5A" w:rsidP="00A97B08">
      <w:pPr>
        <w:spacing w:after="0" w:line="240" w:lineRule="auto"/>
      </w:pPr>
      <w:r>
        <w:separator/>
      </w:r>
    </w:p>
  </w:endnote>
  <w:endnote w:type="continuationSeparator" w:id="0">
    <w:p w:rsidR="00560F5A" w:rsidRDefault="00560F5A" w:rsidP="00A9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4584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A6210" w:rsidRDefault="002A621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307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307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A6210" w:rsidRDefault="002A62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F5A" w:rsidRDefault="00560F5A" w:rsidP="00A97B08">
      <w:pPr>
        <w:spacing w:after="0" w:line="240" w:lineRule="auto"/>
      </w:pPr>
      <w:r>
        <w:separator/>
      </w:r>
    </w:p>
  </w:footnote>
  <w:footnote w:type="continuationSeparator" w:id="0">
    <w:p w:rsidR="00560F5A" w:rsidRDefault="00560F5A" w:rsidP="00A97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B08" w:rsidRDefault="00A44BE9" w:rsidP="00A97B08">
    <w:pPr>
      <w:pStyle w:val="En-tte"/>
      <w:ind w:left="-851"/>
    </w:pPr>
    <w:r>
      <w:t>DAF_2024_</w:t>
    </w:r>
    <w:r w:rsidR="0069765B">
      <w:t>001667</w:t>
    </w:r>
    <w:r w:rsidR="00A97B08" w:rsidRPr="00A97B08">
      <w:t xml:space="preserve"> </w:t>
    </w:r>
    <w:r>
      <w:tab/>
    </w:r>
    <w:r>
      <w:tab/>
      <w:t>Annexe 2</w:t>
    </w:r>
  </w:p>
  <w:p w:rsidR="00A97B08" w:rsidRDefault="00A97B08" w:rsidP="00BF27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C23B4"/>
    <w:multiLevelType w:val="multilevel"/>
    <w:tmpl w:val="3DD81AF2"/>
    <w:lvl w:ilvl="0">
      <w:start w:val="1"/>
      <w:numFmt w:val="decimal"/>
      <w:suff w:val="nothing"/>
      <w:lvlText w:val="Partie %1 - "/>
      <w:lvlJc w:val="center"/>
      <w:pPr>
        <w:ind w:left="360" w:hanging="72"/>
      </w:pPr>
      <w:rPr>
        <w:rFonts w:hint="default"/>
      </w:rPr>
    </w:lvl>
    <w:lvl w:ilvl="1">
      <w:start w:val="1"/>
      <w:numFmt w:val="decimal"/>
      <w:suff w:val="nothing"/>
      <w:lvlText w:val="Article . %2 - "/>
      <w:lvlJc w:val="left"/>
      <w:pPr>
        <w:ind w:left="7874" w:hanging="360"/>
      </w:pPr>
      <w:rPr>
        <w:rFonts w:hint="default"/>
      </w:rPr>
    </w:lvl>
    <w:lvl w:ilvl="2">
      <w:start w:val="1"/>
      <w:numFmt w:val="decimal"/>
      <w:suff w:val="nothing"/>
      <w:lvlText w:val="%2.%3 - 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pStyle w:val="Titre3"/>
      <w:suff w:val="nothing"/>
      <w:lvlText w:val="%2.%3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nothing"/>
      <w:lvlText w:val="Annexe %5 - "/>
      <w:lvlJc w:val="left"/>
      <w:pPr>
        <w:ind w:left="4188" w:hanging="360"/>
      </w:pPr>
      <w:rPr>
        <w:rFonts w:hint="default"/>
        <w:b w:val="0"/>
        <w:cap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08"/>
    <w:rsid w:val="000D4579"/>
    <w:rsid w:val="002A6210"/>
    <w:rsid w:val="00550A1E"/>
    <w:rsid w:val="00560F5A"/>
    <w:rsid w:val="006215A9"/>
    <w:rsid w:val="00625D7B"/>
    <w:rsid w:val="00665973"/>
    <w:rsid w:val="006667E2"/>
    <w:rsid w:val="0069765B"/>
    <w:rsid w:val="007A307F"/>
    <w:rsid w:val="00816870"/>
    <w:rsid w:val="00893DE2"/>
    <w:rsid w:val="00911F85"/>
    <w:rsid w:val="00947620"/>
    <w:rsid w:val="00A15563"/>
    <w:rsid w:val="00A17978"/>
    <w:rsid w:val="00A44BE9"/>
    <w:rsid w:val="00A97B08"/>
    <w:rsid w:val="00B33593"/>
    <w:rsid w:val="00BB36E3"/>
    <w:rsid w:val="00BF27A7"/>
    <w:rsid w:val="00C65F36"/>
    <w:rsid w:val="00CF1892"/>
    <w:rsid w:val="00EC535C"/>
    <w:rsid w:val="00ED0614"/>
    <w:rsid w:val="00F0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96E31F"/>
  <w15:chartTrackingRefBased/>
  <w15:docId w15:val="{F1F8B143-44CC-462B-994A-F5673701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aliases w:val="Titre4"/>
    <w:basedOn w:val="Normal"/>
    <w:next w:val="Normal"/>
    <w:link w:val="Titre3Car"/>
    <w:qFormat/>
    <w:rsid w:val="006215A9"/>
    <w:pPr>
      <w:numPr>
        <w:ilvl w:val="3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4 Car"/>
    <w:basedOn w:val="Policepardfaut"/>
    <w:link w:val="Titre3"/>
    <w:rsid w:val="006215A9"/>
    <w:rPr>
      <w:rFonts w:ascii="Times New Roman" w:eastAsia="Times New Roman" w:hAnsi="Times New Roman" w:cs="Times New Roman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97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7B08"/>
  </w:style>
  <w:style w:type="paragraph" w:styleId="Pieddepage">
    <w:name w:val="footer"/>
    <w:basedOn w:val="Normal"/>
    <w:link w:val="PieddepageCar"/>
    <w:uiPriority w:val="99"/>
    <w:unhideWhenUsed/>
    <w:rsid w:val="00A97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7B08"/>
  </w:style>
  <w:style w:type="paragraph" w:customStyle="1" w:styleId="Default">
    <w:name w:val="Default"/>
    <w:rsid w:val="00A97B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BERTIN Angelique ADJT ADM AE</dc:creator>
  <cp:keywords/>
  <dc:description/>
  <cp:lastModifiedBy>DOLLET Matthieu ASC NIV 2 OA</cp:lastModifiedBy>
  <cp:revision>17</cp:revision>
  <dcterms:created xsi:type="dcterms:W3CDTF">2026-01-21T08:19:00Z</dcterms:created>
  <dcterms:modified xsi:type="dcterms:W3CDTF">2026-02-09T10:46:00Z</dcterms:modified>
</cp:coreProperties>
</file>